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6A6" w:rsidRPr="00AC7E84" w:rsidRDefault="009676A6" w:rsidP="009676A6">
      <w:pPr>
        <w:jc w:val="center"/>
        <w:rPr>
          <w:b/>
          <w:sz w:val="28"/>
          <w:szCs w:val="24"/>
        </w:rPr>
      </w:pPr>
      <w:r>
        <w:rPr>
          <w:b/>
          <w:sz w:val="28"/>
          <w:szCs w:val="24"/>
        </w:rPr>
        <w:t>STAGE 2</w:t>
      </w:r>
    </w:p>
    <w:p w:rsidR="008651A1" w:rsidRPr="008651A1" w:rsidRDefault="009676A6" w:rsidP="00297A12">
      <w:pPr>
        <w:spacing w:line="240" w:lineRule="auto"/>
        <w:contextualSpacing/>
        <w:rPr>
          <w:u w:val="single"/>
        </w:rPr>
      </w:pPr>
      <w:r w:rsidRPr="008651A1">
        <w:rPr>
          <w:b/>
        </w:rPr>
        <w:t>C</w:t>
      </w:r>
      <w:r w:rsidR="00220BD2" w:rsidRPr="008651A1">
        <w:rPr>
          <w:b/>
        </w:rPr>
        <w:t>ourse:</w:t>
      </w:r>
      <w:r w:rsidR="00220BD2" w:rsidRPr="008651A1">
        <w:t xml:space="preserve"> </w:t>
      </w:r>
      <w:r w:rsidR="008651A1">
        <w:rPr>
          <w:u w:val="single"/>
        </w:rPr>
        <w:t>ENG</w:t>
      </w:r>
      <w:r w:rsidR="00220BD2" w:rsidRPr="008651A1">
        <w:rPr>
          <w:u w:val="single"/>
        </w:rPr>
        <w:t xml:space="preserve">1D </w:t>
      </w:r>
    </w:p>
    <w:p w:rsidR="00FC1B78" w:rsidRPr="008651A1" w:rsidRDefault="00220BD2" w:rsidP="00297A12">
      <w:pPr>
        <w:spacing w:line="240" w:lineRule="auto"/>
        <w:contextualSpacing/>
      </w:pPr>
      <w:r w:rsidRPr="008651A1">
        <w:tab/>
      </w:r>
    </w:p>
    <w:p w:rsidR="008651A1" w:rsidRPr="008651A1" w:rsidRDefault="009676A6" w:rsidP="008651A1">
      <w:pPr>
        <w:rPr>
          <w:rFonts w:cstheme="minorHAnsi"/>
        </w:rPr>
      </w:pPr>
      <w:r w:rsidRPr="008651A1">
        <w:rPr>
          <w:b/>
        </w:rPr>
        <w:t>Unit Title:</w:t>
      </w:r>
      <w:r w:rsidR="00220BD2" w:rsidRPr="008651A1">
        <w:t xml:space="preserve"> </w:t>
      </w:r>
      <w:r w:rsidR="008651A1" w:rsidRPr="006E73DE">
        <w:rPr>
          <w:rFonts w:cstheme="minorHAnsi"/>
          <w:u w:val="single"/>
        </w:rPr>
        <w:t>Discovering Heroism in Narrative: Myths and Short Stories</w:t>
      </w:r>
    </w:p>
    <w:p w:rsidR="008651A1" w:rsidRPr="008651A1" w:rsidRDefault="00297A12" w:rsidP="008651A1">
      <w:pPr>
        <w:rPr>
          <w:rFonts w:cstheme="minorHAnsi"/>
          <w:u w:val="single"/>
        </w:rPr>
      </w:pPr>
      <w:r w:rsidRPr="008651A1">
        <w:rPr>
          <w:b/>
        </w:rPr>
        <w:t>Team Names:</w:t>
      </w:r>
      <w:r w:rsidRPr="008651A1">
        <w:t xml:space="preserve"> </w:t>
      </w:r>
      <w:r w:rsidR="008651A1" w:rsidRPr="006E73DE">
        <w:rPr>
          <w:rFonts w:cstheme="minorHAnsi"/>
          <w:u w:val="single"/>
        </w:rPr>
        <w:t xml:space="preserve">Danielle </w:t>
      </w:r>
      <w:proofErr w:type="spellStart"/>
      <w:r w:rsidR="008651A1" w:rsidRPr="006E73DE">
        <w:rPr>
          <w:rFonts w:cstheme="minorHAnsi"/>
          <w:u w:val="single"/>
        </w:rPr>
        <w:t>Kates</w:t>
      </w:r>
      <w:proofErr w:type="spellEnd"/>
      <w:r w:rsidR="008651A1" w:rsidRPr="006E73DE">
        <w:rPr>
          <w:rFonts w:cstheme="minorHAnsi"/>
          <w:u w:val="single"/>
        </w:rPr>
        <w:t xml:space="preserve">, Emilia </w:t>
      </w:r>
      <w:proofErr w:type="spellStart"/>
      <w:r w:rsidR="008651A1" w:rsidRPr="006E73DE">
        <w:rPr>
          <w:rFonts w:cstheme="minorHAnsi"/>
          <w:u w:val="single"/>
        </w:rPr>
        <w:t>Malatesta</w:t>
      </w:r>
      <w:proofErr w:type="spellEnd"/>
      <w:r w:rsidR="008651A1" w:rsidRPr="006E73DE">
        <w:rPr>
          <w:rFonts w:cstheme="minorHAnsi"/>
          <w:u w:val="single"/>
        </w:rPr>
        <w:t xml:space="preserve">, Kristy </w:t>
      </w:r>
      <w:proofErr w:type="spellStart"/>
      <w:r w:rsidR="008651A1" w:rsidRPr="006E73DE">
        <w:rPr>
          <w:rFonts w:cstheme="minorHAnsi"/>
          <w:u w:val="single"/>
        </w:rPr>
        <w:t>MacKeil</w:t>
      </w:r>
      <w:proofErr w:type="spellEnd"/>
      <w:r w:rsidR="008651A1" w:rsidRPr="006E73DE">
        <w:rPr>
          <w:rFonts w:cstheme="minorHAnsi"/>
          <w:u w:val="single"/>
        </w:rPr>
        <w:t>, Vanessa Campagna</w:t>
      </w:r>
    </w:p>
    <w:tbl>
      <w:tblPr>
        <w:tblStyle w:val="TableGrid"/>
        <w:tblW w:w="0" w:type="auto"/>
        <w:tblLook w:val="04A0"/>
      </w:tblPr>
      <w:tblGrid>
        <w:gridCol w:w="10314"/>
      </w:tblGrid>
      <w:tr w:rsidR="009676A6" w:rsidRPr="008651A1" w:rsidTr="00220BD2">
        <w:tc>
          <w:tcPr>
            <w:tcW w:w="10314" w:type="dxa"/>
          </w:tcPr>
          <w:p w:rsidR="009676A6" w:rsidRPr="008651A1" w:rsidRDefault="009676A6" w:rsidP="00220BD2">
            <w:pPr>
              <w:rPr>
                <w:rFonts w:ascii="Times New Roman" w:hAnsi="Times New Roman" w:cs="Times New Roman"/>
                <w:i/>
              </w:rPr>
            </w:pPr>
            <w:r w:rsidRPr="008651A1">
              <w:rPr>
                <w:b/>
              </w:rPr>
              <w:t xml:space="preserve">CULMINATING ACTIVITY:  </w:t>
            </w:r>
            <w:r w:rsidRPr="008651A1">
              <w:rPr>
                <w:rFonts w:ascii="Times New Roman" w:hAnsi="Times New Roman" w:cs="Times New Roman"/>
                <w:i/>
              </w:rPr>
              <w:t>How will students demonstrate the desired understandings?  What is the authentic performance task?</w:t>
            </w:r>
          </w:p>
          <w:p w:rsidR="00EF28AB" w:rsidRPr="008651A1" w:rsidRDefault="00EF28AB" w:rsidP="00220BD2">
            <w:pPr>
              <w:rPr>
                <w:rFonts w:ascii="Times New Roman" w:hAnsi="Times New Roman" w:cs="Times New Roman"/>
                <w:i/>
              </w:rPr>
            </w:pPr>
          </w:p>
          <w:p w:rsidR="00EF28AB" w:rsidRPr="008651A1" w:rsidRDefault="00EF28AB" w:rsidP="00CF340A">
            <w:pPr>
              <w:pStyle w:val="ListParagraph"/>
              <w:numPr>
                <w:ilvl w:val="0"/>
                <w:numId w:val="1"/>
              </w:numPr>
              <w:rPr>
                <w:rFonts w:cs="Times New Roman"/>
              </w:rPr>
            </w:pPr>
            <w:r w:rsidRPr="008651A1">
              <w:rPr>
                <w:rFonts w:cs="Times New Roman"/>
              </w:rPr>
              <w:t>The focus of this unit has been myths and short stories. Therefore, the culminating activity will require students to create their own myth or short story using the elements that have been explored throughout the unit, including narrative elements: plot, character, conflict and setting and characteristics of a myth: stylistic purpose, context, and narrative traits. Students will be expected to use creative and original ideas in construct</w:t>
            </w:r>
            <w:r w:rsidR="00CF340A" w:rsidRPr="008651A1">
              <w:rPr>
                <w:rFonts w:cs="Times New Roman"/>
              </w:rPr>
              <w:t xml:space="preserve">ing their myth or short story and it must be structured according to the following guidelines: </w:t>
            </w:r>
          </w:p>
          <w:p w:rsidR="00CF340A" w:rsidRPr="008651A1" w:rsidRDefault="00CF340A" w:rsidP="00CF340A">
            <w:pPr>
              <w:pStyle w:val="ListParagraph"/>
              <w:numPr>
                <w:ilvl w:val="0"/>
                <w:numId w:val="3"/>
              </w:numPr>
              <w:rPr>
                <w:rFonts w:cs="Times New Roman"/>
              </w:rPr>
            </w:pPr>
            <w:r w:rsidRPr="008651A1">
              <w:rPr>
                <w:rFonts w:cs="Times New Roman"/>
              </w:rPr>
              <w:t xml:space="preserve">Must fit into the heroism theme </w:t>
            </w:r>
          </w:p>
          <w:p w:rsidR="00CF340A" w:rsidRPr="008651A1" w:rsidRDefault="00CF340A" w:rsidP="00CF340A">
            <w:pPr>
              <w:pStyle w:val="ListParagraph"/>
              <w:numPr>
                <w:ilvl w:val="0"/>
                <w:numId w:val="3"/>
              </w:numPr>
              <w:rPr>
                <w:rFonts w:cs="Times New Roman"/>
              </w:rPr>
            </w:pPr>
            <w:r w:rsidRPr="008651A1">
              <w:rPr>
                <w:rFonts w:cs="Times New Roman"/>
              </w:rPr>
              <w:t>Must contain the 5 components of plot (exposition, rising action, climax, falling action)</w:t>
            </w:r>
          </w:p>
          <w:p w:rsidR="00CF340A" w:rsidRPr="008651A1" w:rsidRDefault="00CF340A" w:rsidP="00CF340A">
            <w:pPr>
              <w:pStyle w:val="ListParagraph"/>
              <w:numPr>
                <w:ilvl w:val="0"/>
                <w:numId w:val="3"/>
              </w:numPr>
              <w:rPr>
                <w:rFonts w:cs="Times New Roman"/>
              </w:rPr>
            </w:pPr>
            <w:r w:rsidRPr="008651A1">
              <w:rPr>
                <w:rFonts w:cs="Times New Roman"/>
              </w:rPr>
              <w:t>Must include one dynamic character and one static character</w:t>
            </w:r>
          </w:p>
          <w:p w:rsidR="00CF340A" w:rsidRPr="008651A1" w:rsidRDefault="00CF340A" w:rsidP="00CF340A">
            <w:pPr>
              <w:pStyle w:val="ListParagraph"/>
              <w:numPr>
                <w:ilvl w:val="0"/>
                <w:numId w:val="3"/>
              </w:numPr>
              <w:rPr>
                <w:rFonts w:cs="Times New Roman"/>
              </w:rPr>
            </w:pPr>
            <w:r w:rsidRPr="008651A1">
              <w:rPr>
                <w:rFonts w:cs="Times New Roman"/>
              </w:rPr>
              <w:t>Must include one illustration that connects to the plot, character, or setting</w:t>
            </w:r>
          </w:p>
          <w:p w:rsidR="00CF340A" w:rsidRPr="008651A1" w:rsidRDefault="00CF340A" w:rsidP="00CF340A">
            <w:pPr>
              <w:pStyle w:val="ListParagraph"/>
              <w:numPr>
                <w:ilvl w:val="0"/>
                <w:numId w:val="3"/>
              </w:numPr>
              <w:rPr>
                <w:rFonts w:cs="Times New Roman"/>
              </w:rPr>
            </w:pPr>
            <w:r w:rsidRPr="008651A1">
              <w:rPr>
                <w:rFonts w:cs="Times New Roman"/>
              </w:rPr>
              <w:t>Must be word processed double spaced or neatly written double spaced</w:t>
            </w:r>
          </w:p>
          <w:p w:rsidR="009676A6" w:rsidRPr="00DB3140" w:rsidRDefault="00CF340A" w:rsidP="00220BD2">
            <w:pPr>
              <w:pStyle w:val="ListParagraph"/>
              <w:numPr>
                <w:ilvl w:val="0"/>
                <w:numId w:val="3"/>
              </w:numPr>
              <w:rPr>
                <w:rFonts w:cs="Times New Roman"/>
              </w:rPr>
            </w:pPr>
            <w:r w:rsidRPr="008651A1">
              <w:rPr>
                <w:rFonts w:cs="Times New Roman"/>
              </w:rPr>
              <w:t>Must present one of the main elements of your myth or short story to the class</w:t>
            </w:r>
          </w:p>
        </w:tc>
      </w:tr>
      <w:tr w:rsidR="009676A6" w:rsidRPr="008651A1" w:rsidTr="00220BD2">
        <w:tc>
          <w:tcPr>
            <w:tcW w:w="10314" w:type="dxa"/>
          </w:tcPr>
          <w:p w:rsidR="009676A6" w:rsidRPr="008651A1" w:rsidRDefault="00DB3140" w:rsidP="00220BD2">
            <w:r>
              <w:rPr>
                <w:b/>
              </w:rPr>
              <w:t>ASSESSMENT TOOL/</w:t>
            </w:r>
            <w:r w:rsidR="009676A6" w:rsidRPr="008651A1">
              <w:rPr>
                <w:b/>
              </w:rPr>
              <w:t>STRATEGY FOR C. A.:</w:t>
            </w:r>
            <w:r w:rsidR="009676A6" w:rsidRPr="008651A1">
              <w:t xml:space="preserve">  </w:t>
            </w:r>
          </w:p>
          <w:p w:rsidR="009676A6" w:rsidRPr="008651A1" w:rsidRDefault="009676A6" w:rsidP="00220BD2"/>
          <w:p w:rsidR="009676A6" w:rsidRPr="008651A1" w:rsidRDefault="004D61A6" w:rsidP="004D61A6">
            <w:pPr>
              <w:pStyle w:val="ListParagraph"/>
              <w:numPr>
                <w:ilvl w:val="0"/>
                <w:numId w:val="1"/>
              </w:numPr>
            </w:pPr>
            <w:r w:rsidRPr="008651A1">
              <w:t>Planning Charts: students have been given a series of planning sheets in conjunction with the culminating assignment handout. The planning sheets include a conflict chart, a character chart and a plot chart, as well as a serie</w:t>
            </w:r>
            <w:r w:rsidR="002C10FA" w:rsidRPr="008651A1">
              <w:t>s of questions—all of which will assist in developing initial ideas and brainstorming efforts. Students will be given class time to fill out and complete these planning sheets.</w:t>
            </w:r>
          </w:p>
          <w:p w:rsidR="002C10FA" w:rsidRPr="008651A1" w:rsidRDefault="002C10FA" w:rsidP="004D61A6">
            <w:pPr>
              <w:pStyle w:val="ListParagraph"/>
              <w:numPr>
                <w:ilvl w:val="0"/>
                <w:numId w:val="1"/>
              </w:numPr>
            </w:pPr>
            <w:r w:rsidRPr="008651A1">
              <w:t>Anecdotal Record: in the final weeks of the unit, the teacher will perform a series of ‘checks for understanding’ during lessons. These checks will serve as records for the students’ individual skill sets and progressions throughout the unit leading up to the culminating activity.</w:t>
            </w:r>
          </w:p>
          <w:p w:rsidR="004D61A6" w:rsidRPr="008651A1" w:rsidRDefault="002C10FA" w:rsidP="004D61A6">
            <w:pPr>
              <w:pStyle w:val="ListParagraph"/>
              <w:numPr>
                <w:ilvl w:val="0"/>
                <w:numId w:val="1"/>
              </w:numPr>
            </w:pPr>
            <w:r w:rsidRPr="008651A1">
              <w:t xml:space="preserve">Observation: the teacher will be an active agent in the classroom during group work activity throughout the unit. This informal assessment technique will assist with identification of student strengths and weaknesses, patterns of behaviour and cognitive strategies. </w:t>
            </w:r>
          </w:p>
          <w:p w:rsidR="002C10FA" w:rsidRPr="008651A1" w:rsidRDefault="004D61A6" w:rsidP="002C10FA">
            <w:pPr>
              <w:pStyle w:val="ListParagraph"/>
              <w:numPr>
                <w:ilvl w:val="0"/>
                <w:numId w:val="1"/>
              </w:numPr>
            </w:pPr>
            <w:r w:rsidRPr="008651A1">
              <w:rPr>
                <w:rFonts w:cs="Arial"/>
                <w:bCs/>
                <w:color w:val="000000"/>
              </w:rPr>
              <w:t xml:space="preserve">Peer </w:t>
            </w:r>
            <w:r w:rsidR="002C10FA" w:rsidRPr="008651A1">
              <w:rPr>
                <w:rFonts w:cs="Arial"/>
                <w:bCs/>
                <w:color w:val="000000"/>
              </w:rPr>
              <w:t xml:space="preserve">Editing: students will participate in a </w:t>
            </w:r>
            <w:r w:rsidR="00FD6E44" w:rsidRPr="008651A1">
              <w:rPr>
                <w:rFonts w:cs="Arial"/>
                <w:bCs/>
                <w:color w:val="000000"/>
              </w:rPr>
              <w:t>peer-editing</w:t>
            </w:r>
            <w:r w:rsidR="002C10FA" w:rsidRPr="008651A1">
              <w:rPr>
                <w:rFonts w:cs="Arial"/>
                <w:bCs/>
                <w:color w:val="000000"/>
              </w:rPr>
              <w:t xml:space="preserve"> workshop following the computer lab class, which will allow them to work through a detailed </w:t>
            </w:r>
            <w:r w:rsidR="00FD6E44" w:rsidRPr="008651A1">
              <w:rPr>
                <w:rFonts w:cs="Arial"/>
                <w:bCs/>
                <w:color w:val="000000"/>
              </w:rPr>
              <w:t xml:space="preserve">proof-reading checklist. The checklist will reflect students’ knowledge of grammar, spelling, punctuation and sentence structure as well as the specific expectations for the culminating. </w:t>
            </w:r>
          </w:p>
          <w:p w:rsidR="009676A6" w:rsidRPr="008651A1" w:rsidRDefault="00FD6E44" w:rsidP="00220BD2">
            <w:pPr>
              <w:pStyle w:val="ListParagraph"/>
              <w:numPr>
                <w:ilvl w:val="0"/>
                <w:numId w:val="1"/>
              </w:numPr>
            </w:pPr>
            <w:r w:rsidRPr="008651A1">
              <w:rPr>
                <w:rFonts w:cs="Arial"/>
                <w:bCs/>
                <w:color w:val="000000"/>
              </w:rPr>
              <w:t>Rubric: will be used to determine the overall grade of the final assignment</w:t>
            </w:r>
          </w:p>
        </w:tc>
      </w:tr>
      <w:tr w:rsidR="009676A6" w:rsidRPr="008651A1" w:rsidTr="00220BD2">
        <w:tc>
          <w:tcPr>
            <w:tcW w:w="10314" w:type="dxa"/>
          </w:tcPr>
          <w:p w:rsidR="009676A6" w:rsidRPr="008651A1" w:rsidRDefault="009676A6" w:rsidP="00220BD2">
            <w:pPr>
              <w:rPr>
                <w:rFonts w:ascii="Times New Roman" w:hAnsi="Times New Roman" w:cs="Times New Roman"/>
                <w:i/>
              </w:rPr>
            </w:pPr>
            <w:r w:rsidRPr="008651A1">
              <w:rPr>
                <w:b/>
              </w:rPr>
              <w:t>OTHER ASSESSMENTS DURING THE UNIT:</w:t>
            </w:r>
            <w:r w:rsidRPr="008651A1">
              <w:t xml:space="preserve">  </w:t>
            </w:r>
          </w:p>
          <w:p w:rsidR="005B43F9" w:rsidRPr="008651A1" w:rsidRDefault="005B43F9" w:rsidP="005B43F9">
            <w:pPr>
              <w:pStyle w:val="ListParagraph"/>
              <w:widowControl w:val="0"/>
              <w:numPr>
                <w:ilvl w:val="0"/>
                <w:numId w:val="4"/>
              </w:numPr>
              <w:autoSpaceDE w:val="0"/>
              <w:autoSpaceDN w:val="0"/>
              <w:adjustRightInd w:val="0"/>
              <w:rPr>
                <w:rFonts w:cs="Arial"/>
                <w:color w:val="1A1A1A"/>
                <w:lang w:val="en-US"/>
              </w:rPr>
            </w:pPr>
            <w:r w:rsidRPr="008651A1">
              <w:rPr>
                <w:rFonts w:cs="Arial"/>
                <w:color w:val="1A1A1A"/>
                <w:lang w:val="en-US"/>
              </w:rPr>
              <w:t xml:space="preserve">Rapid Writing in response to a film clip - diagnostic - </w:t>
            </w:r>
            <w:proofErr w:type="spellStart"/>
            <w:r w:rsidRPr="008651A1">
              <w:rPr>
                <w:rFonts w:cs="Arial"/>
                <w:color w:val="1A1A1A"/>
                <w:lang w:val="en-US"/>
              </w:rPr>
              <w:t>AforL</w:t>
            </w:r>
            <w:proofErr w:type="spellEnd"/>
            <w:r w:rsidRPr="008651A1">
              <w:rPr>
                <w:rFonts w:cs="Arial"/>
                <w:color w:val="1A1A1A"/>
                <w:lang w:val="en-US"/>
              </w:rPr>
              <w:t xml:space="preserve">, </w:t>
            </w:r>
            <w:proofErr w:type="spellStart"/>
            <w:r w:rsidRPr="008651A1">
              <w:rPr>
                <w:rFonts w:cs="Arial"/>
                <w:color w:val="1A1A1A"/>
                <w:lang w:val="en-US"/>
              </w:rPr>
              <w:t>AasL</w:t>
            </w:r>
            <w:proofErr w:type="spellEnd"/>
          </w:p>
          <w:p w:rsidR="005B43F9" w:rsidRPr="008651A1" w:rsidRDefault="005B43F9" w:rsidP="005B43F9">
            <w:pPr>
              <w:pStyle w:val="ListParagraph"/>
              <w:widowControl w:val="0"/>
              <w:numPr>
                <w:ilvl w:val="0"/>
                <w:numId w:val="4"/>
              </w:numPr>
              <w:autoSpaceDE w:val="0"/>
              <w:autoSpaceDN w:val="0"/>
              <w:adjustRightInd w:val="0"/>
              <w:rPr>
                <w:rFonts w:cs="Arial"/>
                <w:color w:val="1A1A1A"/>
                <w:lang w:val="en-US"/>
              </w:rPr>
            </w:pPr>
            <w:r w:rsidRPr="008651A1">
              <w:rPr>
                <w:rFonts w:cs="Arial"/>
                <w:color w:val="1A1A1A"/>
                <w:lang w:val="en-US"/>
              </w:rPr>
              <w:t xml:space="preserve">Whole-class discussion - </w:t>
            </w:r>
            <w:proofErr w:type="spellStart"/>
            <w:r w:rsidRPr="008651A1">
              <w:rPr>
                <w:rFonts w:cs="Arial"/>
                <w:color w:val="1A1A1A"/>
                <w:lang w:val="en-US"/>
              </w:rPr>
              <w:t>AasL</w:t>
            </w:r>
            <w:proofErr w:type="spellEnd"/>
          </w:p>
          <w:p w:rsidR="009676A6" w:rsidRPr="008651A1" w:rsidRDefault="005B43F9" w:rsidP="005B43F9">
            <w:pPr>
              <w:pStyle w:val="ListParagraph"/>
              <w:numPr>
                <w:ilvl w:val="0"/>
                <w:numId w:val="4"/>
              </w:numPr>
            </w:pPr>
            <w:r w:rsidRPr="008651A1">
              <w:rPr>
                <w:rFonts w:cs="Arial"/>
                <w:color w:val="1A1A1A"/>
                <w:lang w:val="en-US"/>
              </w:rPr>
              <w:t xml:space="preserve">Paragraph response </w:t>
            </w:r>
            <w:r w:rsidR="00297A12" w:rsidRPr="008651A1">
              <w:rPr>
                <w:rFonts w:cs="Arial"/>
                <w:color w:val="1A1A1A"/>
                <w:lang w:val="en-US"/>
              </w:rPr>
              <w:t>-</w:t>
            </w:r>
            <w:proofErr w:type="spellStart"/>
            <w:r w:rsidRPr="008651A1">
              <w:rPr>
                <w:rFonts w:cs="Arial"/>
                <w:color w:val="1A1A1A"/>
                <w:lang w:val="en-US"/>
              </w:rPr>
              <w:t>AforL</w:t>
            </w:r>
            <w:proofErr w:type="spellEnd"/>
            <w:r w:rsidRPr="008651A1">
              <w:rPr>
                <w:rFonts w:cs="Arial"/>
                <w:color w:val="1A1A1A"/>
                <w:lang w:val="en-US"/>
              </w:rPr>
              <w:t xml:space="preserve">, </w:t>
            </w:r>
            <w:proofErr w:type="spellStart"/>
            <w:r w:rsidRPr="008651A1">
              <w:rPr>
                <w:rFonts w:cs="Arial"/>
                <w:color w:val="1A1A1A"/>
                <w:lang w:val="en-US"/>
              </w:rPr>
              <w:t>AasL</w:t>
            </w:r>
            <w:proofErr w:type="spellEnd"/>
          </w:p>
          <w:p w:rsidR="00297A12" w:rsidRPr="008651A1" w:rsidRDefault="00297A12" w:rsidP="005B43F9">
            <w:pPr>
              <w:pStyle w:val="ListParagraph"/>
              <w:numPr>
                <w:ilvl w:val="0"/>
                <w:numId w:val="4"/>
              </w:numPr>
            </w:pPr>
            <w:r w:rsidRPr="008651A1">
              <w:t xml:space="preserve">Mind Map: What Makes a Hero: </w:t>
            </w:r>
            <w:proofErr w:type="spellStart"/>
            <w:r w:rsidRPr="008651A1">
              <w:t>AforL</w:t>
            </w:r>
            <w:proofErr w:type="spellEnd"/>
            <w:r w:rsidRPr="008651A1">
              <w:t xml:space="preserve">, </w:t>
            </w:r>
            <w:proofErr w:type="spellStart"/>
            <w:r w:rsidRPr="008651A1">
              <w:t>AofL</w:t>
            </w:r>
            <w:proofErr w:type="spellEnd"/>
          </w:p>
          <w:p w:rsidR="00297A12" w:rsidRPr="008651A1" w:rsidRDefault="00297A12" w:rsidP="00297A12">
            <w:pPr>
              <w:pStyle w:val="ListParagraph"/>
              <w:numPr>
                <w:ilvl w:val="0"/>
                <w:numId w:val="4"/>
              </w:numPr>
            </w:pPr>
            <w:r w:rsidRPr="008651A1">
              <w:t xml:space="preserve">Homework Review: </w:t>
            </w:r>
            <w:proofErr w:type="spellStart"/>
            <w:r w:rsidRPr="008651A1">
              <w:t>AforL</w:t>
            </w:r>
            <w:proofErr w:type="spellEnd"/>
            <w:r w:rsidRPr="008651A1">
              <w:t xml:space="preserve">, </w:t>
            </w:r>
            <w:proofErr w:type="spellStart"/>
            <w:r w:rsidRPr="008651A1">
              <w:t>AofL</w:t>
            </w:r>
            <w:proofErr w:type="spellEnd"/>
            <w:r w:rsidRPr="008651A1">
              <w:t xml:space="preserve"> </w:t>
            </w:r>
          </w:p>
          <w:p w:rsidR="00297A12" w:rsidRPr="008651A1" w:rsidRDefault="00297A12" w:rsidP="00297A12">
            <w:pPr>
              <w:pStyle w:val="ListParagraph"/>
              <w:numPr>
                <w:ilvl w:val="0"/>
                <w:numId w:val="4"/>
              </w:numPr>
            </w:pPr>
            <w:r w:rsidRPr="008651A1">
              <w:t xml:space="preserve">Think-Pair-Share: </w:t>
            </w:r>
            <w:proofErr w:type="spellStart"/>
            <w:r w:rsidRPr="008651A1">
              <w:t>AforL</w:t>
            </w:r>
            <w:proofErr w:type="spellEnd"/>
          </w:p>
          <w:p w:rsidR="00297A12" w:rsidRPr="008651A1" w:rsidRDefault="00297A12" w:rsidP="00297A12">
            <w:pPr>
              <w:pStyle w:val="ListParagraph"/>
              <w:numPr>
                <w:ilvl w:val="0"/>
                <w:numId w:val="4"/>
              </w:numPr>
            </w:pPr>
            <w:r w:rsidRPr="008651A1">
              <w:t xml:space="preserve">Reading Review w/ Graphic Organizer: </w:t>
            </w:r>
            <w:proofErr w:type="spellStart"/>
            <w:r w:rsidRPr="008651A1">
              <w:t>AofL</w:t>
            </w:r>
            <w:proofErr w:type="spellEnd"/>
            <w:r w:rsidRPr="008651A1">
              <w:t xml:space="preserve">  </w:t>
            </w:r>
          </w:p>
          <w:p w:rsidR="00297A12" w:rsidRPr="008651A1" w:rsidRDefault="00297A12" w:rsidP="00297A12">
            <w:pPr>
              <w:pStyle w:val="ListParagraph"/>
              <w:numPr>
                <w:ilvl w:val="0"/>
                <w:numId w:val="4"/>
              </w:numPr>
            </w:pPr>
            <w:r w:rsidRPr="008651A1">
              <w:t xml:space="preserve">Class Barometer: </w:t>
            </w:r>
            <w:proofErr w:type="spellStart"/>
            <w:r w:rsidRPr="008651A1">
              <w:t>AasL</w:t>
            </w:r>
            <w:proofErr w:type="spellEnd"/>
            <w:r w:rsidRPr="008651A1">
              <w:t xml:space="preserve">, </w:t>
            </w:r>
            <w:proofErr w:type="spellStart"/>
            <w:r w:rsidRPr="008651A1">
              <w:t>AforL</w:t>
            </w:r>
            <w:proofErr w:type="spellEnd"/>
          </w:p>
          <w:p w:rsidR="00297A12" w:rsidRPr="008651A1" w:rsidRDefault="00297A12" w:rsidP="00297A12">
            <w:pPr>
              <w:pStyle w:val="ListParagraph"/>
              <w:numPr>
                <w:ilvl w:val="0"/>
                <w:numId w:val="4"/>
              </w:numPr>
            </w:pPr>
            <w:r w:rsidRPr="008651A1">
              <w:t xml:space="preserve">Critical Movie Screening: </w:t>
            </w:r>
            <w:proofErr w:type="spellStart"/>
            <w:r w:rsidRPr="008651A1">
              <w:t>AforL</w:t>
            </w:r>
            <w:proofErr w:type="spellEnd"/>
            <w:r w:rsidRPr="008651A1">
              <w:t xml:space="preserve">                             </w:t>
            </w:r>
          </w:p>
          <w:p w:rsidR="005B43F9" w:rsidRPr="008651A1" w:rsidRDefault="005B43F9" w:rsidP="005B43F9">
            <w:pPr>
              <w:pStyle w:val="ListParagraph"/>
              <w:numPr>
                <w:ilvl w:val="0"/>
                <w:numId w:val="4"/>
              </w:numPr>
            </w:pPr>
            <w:r w:rsidRPr="008651A1">
              <w:t>Anecdotal Record</w:t>
            </w:r>
            <w:r w:rsidR="00297A12" w:rsidRPr="008651A1">
              <w:t xml:space="preserve">: </w:t>
            </w:r>
            <w:proofErr w:type="spellStart"/>
            <w:r w:rsidR="00297A12" w:rsidRPr="008651A1">
              <w:t>AforL</w:t>
            </w:r>
            <w:proofErr w:type="spellEnd"/>
          </w:p>
          <w:p w:rsidR="005B43F9" w:rsidRPr="008651A1" w:rsidRDefault="005B43F9" w:rsidP="005B43F9">
            <w:pPr>
              <w:pStyle w:val="ListParagraph"/>
              <w:numPr>
                <w:ilvl w:val="0"/>
                <w:numId w:val="4"/>
              </w:numPr>
            </w:pPr>
            <w:r w:rsidRPr="008651A1">
              <w:t>Observation</w:t>
            </w:r>
            <w:r w:rsidR="00297A12" w:rsidRPr="008651A1">
              <w:t>-</w:t>
            </w:r>
            <w:proofErr w:type="spellStart"/>
            <w:r w:rsidR="00297A12" w:rsidRPr="008651A1">
              <w:t>AofL</w:t>
            </w:r>
            <w:proofErr w:type="spellEnd"/>
          </w:p>
          <w:p w:rsidR="005B43F9" w:rsidRPr="008651A1" w:rsidRDefault="005B43F9" w:rsidP="005B43F9">
            <w:pPr>
              <w:pStyle w:val="ListParagraph"/>
              <w:numPr>
                <w:ilvl w:val="0"/>
                <w:numId w:val="4"/>
              </w:numPr>
            </w:pPr>
            <w:r w:rsidRPr="008651A1">
              <w:t>Exit Card</w:t>
            </w:r>
            <w:r w:rsidR="00297A12" w:rsidRPr="008651A1">
              <w:t>-</w:t>
            </w:r>
            <w:proofErr w:type="spellStart"/>
            <w:r w:rsidR="00297A12" w:rsidRPr="008651A1">
              <w:t>AofL</w:t>
            </w:r>
            <w:proofErr w:type="spellEnd"/>
          </w:p>
          <w:p w:rsidR="005B43F9" w:rsidRPr="008651A1" w:rsidRDefault="00297A12" w:rsidP="005B43F9">
            <w:pPr>
              <w:pStyle w:val="ListParagraph"/>
              <w:numPr>
                <w:ilvl w:val="0"/>
                <w:numId w:val="4"/>
              </w:numPr>
            </w:pPr>
            <w:r w:rsidRPr="008651A1">
              <w:lastRenderedPageBreak/>
              <w:t xml:space="preserve">Jigsaw activity- </w:t>
            </w:r>
            <w:proofErr w:type="spellStart"/>
            <w:r w:rsidRPr="008651A1">
              <w:t>AforL</w:t>
            </w:r>
            <w:proofErr w:type="spellEnd"/>
          </w:p>
          <w:p w:rsidR="009676A6" w:rsidRPr="008651A1" w:rsidRDefault="00297A12" w:rsidP="00220BD2">
            <w:pPr>
              <w:pStyle w:val="ListParagraph"/>
              <w:numPr>
                <w:ilvl w:val="0"/>
                <w:numId w:val="4"/>
              </w:numPr>
            </w:pPr>
            <w:r w:rsidRPr="008651A1">
              <w:t xml:space="preserve">Peer Editing Checklist- </w:t>
            </w:r>
            <w:proofErr w:type="spellStart"/>
            <w:r w:rsidRPr="008651A1">
              <w:t>AasL</w:t>
            </w:r>
            <w:proofErr w:type="spellEnd"/>
          </w:p>
        </w:tc>
      </w:tr>
    </w:tbl>
    <w:p w:rsidR="009676A6" w:rsidRPr="008651A1" w:rsidRDefault="009676A6" w:rsidP="009676A6">
      <w:pPr>
        <w:autoSpaceDE w:val="0"/>
        <w:autoSpaceDN w:val="0"/>
        <w:adjustRightInd w:val="0"/>
        <w:spacing w:after="0" w:line="240" w:lineRule="auto"/>
        <w:rPr>
          <w:rFonts w:ascii="Arial" w:hAnsi="Arial" w:cs="Arial"/>
          <w:b/>
          <w:bCs/>
          <w:color w:val="000000"/>
        </w:rPr>
      </w:pPr>
    </w:p>
    <w:p w:rsidR="009676A6" w:rsidRPr="008651A1" w:rsidRDefault="009676A6" w:rsidP="009676A6">
      <w:pPr>
        <w:autoSpaceDE w:val="0"/>
        <w:autoSpaceDN w:val="0"/>
        <w:adjustRightInd w:val="0"/>
        <w:spacing w:after="0" w:line="240" w:lineRule="auto"/>
        <w:rPr>
          <w:rFonts w:ascii="Times New Roman" w:hAnsi="Times New Roman" w:cs="Times New Roman"/>
          <w:color w:val="000000"/>
        </w:rPr>
      </w:pPr>
    </w:p>
    <w:p w:rsidR="009676A6" w:rsidRPr="008651A1" w:rsidRDefault="009676A6" w:rsidP="009676A6"/>
    <w:p w:rsidR="00F275C7" w:rsidRPr="008651A1" w:rsidRDefault="00F275C7"/>
    <w:sectPr w:rsidR="00F275C7" w:rsidRPr="008651A1" w:rsidSect="00220BD2">
      <w:pgSz w:w="12240" w:h="15840"/>
      <w:pgMar w:top="709" w:right="758"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D4808"/>
    <w:multiLevelType w:val="hybridMultilevel"/>
    <w:tmpl w:val="43E86F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1781030"/>
    <w:multiLevelType w:val="hybridMultilevel"/>
    <w:tmpl w:val="EAA8B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4B3EE2"/>
    <w:multiLevelType w:val="hybridMultilevel"/>
    <w:tmpl w:val="12BA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77233E"/>
    <w:multiLevelType w:val="hybridMultilevel"/>
    <w:tmpl w:val="87CE84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F42653B"/>
    <w:multiLevelType w:val="hybridMultilevel"/>
    <w:tmpl w:val="65FAA1C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76A6"/>
    <w:rsid w:val="00220BD2"/>
    <w:rsid w:val="00297A12"/>
    <w:rsid w:val="002C10FA"/>
    <w:rsid w:val="004D61A6"/>
    <w:rsid w:val="005B43F9"/>
    <w:rsid w:val="005E41E3"/>
    <w:rsid w:val="008651A1"/>
    <w:rsid w:val="009676A6"/>
    <w:rsid w:val="00CF340A"/>
    <w:rsid w:val="00DB3140"/>
    <w:rsid w:val="00EF28AB"/>
    <w:rsid w:val="00F275C7"/>
    <w:rsid w:val="00FC1B78"/>
    <w:rsid w:val="00FD6E4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76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28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76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28A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Vanessa</cp:lastModifiedBy>
  <cp:revision>4</cp:revision>
  <dcterms:created xsi:type="dcterms:W3CDTF">2012-02-24T01:47:00Z</dcterms:created>
  <dcterms:modified xsi:type="dcterms:W3CDTF">2012-02-24T01:50:00Z</dcterms:modified>
</cp:coreProperties>
</file>